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E14AC" w:rsidRPr="00A90337" w:rsidRDefault="00A90337">
      <w:pPr>
        <w:shd w:val="clear" w:color="auto" w:fill="FFFFFF"/>
        <w:spacing w:before="180" w:after="180"/>
        <w:rPr>
          <w:rFonts w:ascii="Lato" w:eastAsia="Lato" w:hAnsi="Lato" w:cs="Lato"/>
          <w:b/>
          <w:sz w:val="24"/>
          <w:szCs w:val="24"/>
        </w:rPr>
      </w:pPr>
      <w:r w:rsidRPr="00A90337">
        <w:rPr>
          <w:rFonts w:ascii="Lato" w:eastAsia="Lato" w:hAnsi="Lato" w:cs="Lato"/>
          <w:b/>
          <w:sz w:val="24"/>
          <w:szCs w:val="24"/>
        </w:rPr>
        <w:t>Critical Literacy Team</w:t>
      </w:r>
    </w:p>
    <w:p w:rsidR="000E14AC" w:rsidRPr="00A90337" w:rsidRDefault="00A90337">
      <w:pPr>
        <w:shd w:val="clear" w:color="auto" w:fill="FFFFFF"/>
        <w:spacing w:before="180" w:after="180"/>
        <w:rPr>
          <w:rFonts w:ascii="Lato" w:eastAsia="Lato" w:hAnsi="Lato" w:cs="Lato"/>
          <w:b/>
          <w:sz w:val="24"/>
          <w:szCs w:val="24"/>
        </w:rPr>
      </w:pPr>
      <w:r w:rsidRPr="00A90337">
        <w:rPr>
          <w:rFonts w:ascii="Lato" w:eastAsia="Lato" w:hAnsi="Lato" w:cs="Lato"/>
          <w:b/>
          <w:sz w:val="24"/>
          <w:szCs w:val="24"/>
        </w:rPr>
        <w:t>Becky Cash</w:t>
      </w:r>
    </w:p>
    <w:p w:rsidR="000E14AC" w:rsidRPr="00A90337" w:rsidRDefault="00A90337">
      <w:pPr>
        <w:shd w:val="clear" w:color="auto" w:fill="FFFFFF"/>
        <w:spacing w:before="180" w:after="180"/>
        <w:rPr>
          <w:rFonts w:ascii="Lato" w:eastAsia="Lato" w:hAnsi="Lato" w:cs="Lato"/>
          <w:b/>
          <w:sz w:val="24"/>
          <w:szCs w:val="24"/>
        </w:rPr>
      </w:pPr>
      <w:r w:rsidRPr="00A90337">
        <w:rPr>
          <w:rFonts w:ascii="Lato" w:eastAsia="Lato" w:hAnsi="Lato" w:cs="Lato"/>
          <w:b/>
          <w:sz w:val="24"/>
          <w:szCs w:val="24"/>
        </w:rPr>
        <w:t>Young Choi</w:t>
      </w:r>
    </w:p>
    <w:p w:rsidR="000E14AC" w:rsidRPr="00A90337" w:rsidRDefault="00A90337">
      <w:pPr>
        <w:shd w:val="clear" w:color="auto" w:fill="FFFFFF"/>
        <w:spacing w:before="180" w:after="180"/>
        <w:rPr>
          <w:rFonts w:ascii="Lato" w:eastAsia="Lato" w:hAnsi="Lato" w:cs="Lato"/>
          <w:b/>
          <w:sz w:val="24"/>
          <w:szCs w:val="24"/>
        </w:rPr>
      </w:pPr>
      <w:r w:rsidRPr="00A90337">
        <w:rPr>
          <w:rFonts w:ascii="Lato" w:eastAsia="Lato" w:hAnsi="Lato" w:cs="Lato"/>
          <w:b/>
          <w:sz w:val="24"/>
          <w:szCs w:val="24"/>
        </w:rPr>
        <w:t>Chris Harris</w:t>
      </w:r>
    </w:p>
    <w:p w:rsidR="000E14AC" w:rsidRPr="00A90337" w:rsidRDefault="00A90337">
      <w:pPr>
        <w:shd w:val="clear" w:color="auto" w:fill="FFFFFF"/>
        <w:spacing w:before="180" w:after="180"/>
        <w:rPr>
          <w:rFonts w:ascii="Lato" w:eastAsia="Lato" w:hAnsi="Lato" w:cs="Lato"/>
          <w:b/>
          <w:sz w:val="24"/>
          <w:szCs w:val="24"/>
        </w:rPr>
      </w:pPr>
      <w:r w:rsidRPr="00A90337">
        <w:rPr>
          <w:rFonts w:ascii="Lato" w:eastAsia="Lato" w:hAnsi="Lato" w:cs="Lato"/>
          <w:b/>
          <w:sz w:val="24"/>
          <w:szCs w:val="24"/>
        </w:rPr>
        <w:t>Griselda Wille</w:t>
      </w:r>
    </w:p>
    <w:p w:rsidR="000E14AC" w:rsidRPr="00A90337" w:rsidRDefault="000E14AC">
      <w:pPr>
        <w:shd w:val="clear" w:color="auto" w:fill="FFFFFF"/>
        <w:spacing w:before="180" w:after="180"/>
        <w:rPr>
          <w:rFonts w:ascii="Lato" w:eastAsia="Lato" w:hAnsi="Lato" w:cs="Lato"/>
          <w:b/>
          <w:sz w:val="24"/>
          <w:szCs w:val="24"/>
          <w:u w:val="single"/>
        </w:rPr>
      </w:pPr>
    </w:p>
    <w:p w:rsidR="000E14AC" w:rsidRPr="00A90337" w:rsidRDefault="00A90337">
      <w:pPr>
        <w:shd w:val="clear" w:color="auto" w:fill="FFFFFF"/>
        <w:spacing w:before="180" w:after="180"/>
        <w:rPr>
          <w:rFonts w:ascii="Lato" w:eastAsia="Lato" w:hAnsi="Lato" w:cs="Lato"/>
          <w:b/>
          <w:sz w:val="24"/>
          <w:szCs w:val="24"/>
          <w:u w:val="single"/>
        </w:rPr>
      </w:pPr>
      <w:r w:rsidRPr="00A90337">
        <w:rPr>
          <w:rFonts w:ascii="Lato" w:eastAsia="Lato" w:hAnsi="Lato" w:cs="Lato"/>
          <w:b/>
          <w:sz w:val="24"/>
          <w:szCs w:val="24"/>
          <w:u w:val="single"/>
        </w:rPr>
        <w:t>BRIEF (STUDENT) VERSION DRAFT:</w:t>
      </w:r>
    </w:p>
    <w:p w:rsidR="000E14AC" w:rsidRPr="00A90337" w:rsidRDefault="00A90337">
      <w:pPr>
        <w:shd w:val="clear" w:color="auto" w:fill="FFFFFF"/>
        <w:spacing w:before="180" w:after="180"/>
        <w:rPr>
          <w:rFonts w:ascii="Lato" w:eastAsia="Lato" w:hAnsi="Lato" w:cs="Lato"/>
          <w:sz w:val="24"/>
          <w:szCs w:val="24"/>
        </w:rPr>
      </w:pPr>
      <w:r w:rsidRPr="00A90337">
        <w:rPr>
          <w:rFonts w:ascii="Lato" w:eastAsia="Lato" w:hAnsi="Lato" w:cs="Lato"/>
          <w:sz w:val="24"/>
          <w:szCs w:val="24"/>
        </w:rPr>
        <w:t xml:space="preserve">Critical Literacy is the ability to identify, interpret, reimagine, </w:t>
      </w:r>
      <w:proofErr w:type="gramStart"/>
      <w:r w:rsidRPr="00A90337">
        <w:rPr>
          <w:rFonts w:ascii="Lato" w:eastAsia="Lato" w:hAnsi="Lato" w:cs="Lato"/>
          <w:sz w:val="24"/>
          <w:szCs w:val="24"/>
        </w:rPr>
        <w:t>and  remake</w:t>
      </w:r>
      <w:proofErr w:type="gramEnd"/>
      <w:r w:rsidRPr="00A90337">
        <w:rPr>
          <w:rFonts w:ascii="Lato" w:eastAsia="Lato" w:hAnsi="Lato" w:cs="Lato"/>
          <w:sz w:val="24"/>
          <w:szCs w:val="24"/>
        </w:rPr>
        <w:t xml:space="preserve"> how socially constructed concepts like power and bias operate through historical and contemporary texts, images, and practices.</w:t>
      </w:r>
    </w:p>
    <w:p w:rsidR="000E14AC" w:rsidRPr="00A90337" w:rsidRDefault="00A90337">
      <w:pPr>
        <w:shd w:val="clear" w:color="auto" w:fill="FFFFFF"/>
        <w:spacing w:before="180" w:after="180"/>
        <w:rPr>
          <w:rFonts w:ascii="Lato" w:eastAsia="Lato" w:hAnsi="Lato" w:cs="Lato"/>
          <w:b/>
          <w:sz w:val="24"/>
          <w:szCs w:val="24"/>
          <w:u w:val="single"/>
        </w:rPr>
      </w:pPr>
      <w:r w:rsidRPr="00A90337">
        <w:rPr>
          <w:rFonts w:ascii="Lato" w:eastAsia="Lato" w:hAnsi="Lato" w:cs="Lato"/>
          <w:b/>
          <w:sz w:val="24"/>
          <w:szCs w:val="24"/>
          <w:u w:val="single"/>
        </w:rPr>
        <w:t>LONGER (FACULTY) VERSION DRAFT:</w:t>
      </w:r>
    </w:p>
    <w:p w:rsidR="000E14AC" w:rsidRDefault="00A90337">
      <w:pPr>
        <w:shd w:val="clear" w:color="auto" w:fill="FFFFFF"/>
        <w:spacing w:before="180" w:after="180"/>
        <w:rPr>
          <w:rFonts w:ascii="Lato" w:eastAsia="Lato" w:hAnsi="Lato" w:cs="Lato"/>
          <w:sz w:val="24"/>
          <w:szCs w:val="24"/>
        </w:rPr>
      </w:pPr>
      <w:r>
        <w:rPr>
          <w:rFonts w:ascii="Lato" w:eastAsia="Lato" w:hAnsi="Lato" w:cs="Lato"/>
          <w:sz w:val="24"/>
          <w:szCs w:val="24"/>
        </w:rPr>
        <w:t>Critical Literac</w:t>
      </w:r>
      <w:r>
        <w:rPr>
          <w:rFonts w:ascii="Lato" w:eastAsia="Lato" w:hAnsi="Lato" w:cs="Lato"/>
          <w:sz w:val="24"/>
          <w:szCs w:val="24"/>
        </w:rPr>
        <w:t>y is the ability to identify, interpret, and reimagine how socially constructed concepts like power and bias operate through historical and contemporary texts, images, and practices. It encourages individuals to assess the perspective of written texts, vis</w:t>
      </w:r>
      <w:r>
        <w:rPr>
          <w:rFonts w:ascii="Lato" w:eastAsia="Lato" w:hAnsi="Lato" w:cs="Lato"/>
          <w:sz w:val="24"/>
          <w:szCs w:val="24"/>
        </w:rPr>
        <w:t xml:space="preserve">ual applications, vocal utterances, habits, and rituals as they analyze both </w:t>
      </w:r>
      <w:proofErr w:type="gramStart"/>
      <w:r>
        <w:rPr>
          <w:rFonts w:ascii="Lato" w:eastAsia="Lato" w:hAnsi="Lato" w:cs="Lato"/>
          <w:sz w:val="24"/>
          <w:szCs w:val="24"/>
        </w:rPr>
        <w:t>marginalized  and</w:t>
      </w:r>
      <w:proofErr w:type="gramEnd"/>
      <w:r>
        <w:rPr>
          <w:rFonts w:ascii="Lato" w:eastAsia="Lato" w:hAnsi="Lato" w:cs="Lato"/>
          <w:sz w:val="24"/>
          <w:szCs w:val="24"/>
        </w:rPr>
        <w:t xml:space="preserve"> hegemonic voices and silences. It is an approach to making sense of our world, and our place in it, that is rooted in self-reflection</w:t>
      </w:r>
      <w:proofErr w:type="gramStart"/>
      <w:r>
        <w:rPr>
          <w:rFonts w:ascii="Lato" w:eastAsia="Lato" w:hAnsi="Lato" w:cs="Lato"/>
          <w:sz w:val="24"/>
          <w:szCs w:val="24"/>
        </w:rPr>
        <w:t>,  justice</w:t>
      </w:r>
      <w:proofErr w:type="gramEnd"/>
      <w:r>
        <w:rPr>
          <w:rFonts w:ascii="Lato" w:eastAsia="Lato" w:hAnsi="Lato" w:cs="Lato"/>
          <w:sz w:val="24"/>
          <w:szCs w:val="24"/>
        </w:rPr>
        <w:t>, and transformati</w:t>
      </w:r>
      <w:r>
        <w:rPr>
          <w:rFonts w:ascii="Lato" w:eastAsia="Lato" w:hAnsi="Lato" w:cs="Lato"/>
          <w:sz w:val="24"/>
          <w:szCs w:val="24"/>
        </w:rPr>
        <w:t xml:space="preserve">on. Critically literate learners, as informed agents, are empowered to both comprehend and meaningfully remake the social, political, economic, and </w:t>
      </w:r>
      <w:proofErr w:type="gramStart"/>
      <w:r>
        <w:rPr>
          <w:rFonts w:ascii="Lato" w:eastAsia="Lato" w:hAnsi="Lato" w:cs="Lato"/>
          <w:sz w:val="24"/>
          <w:szCs w:val="24"/>
        </w:rPr>
        <w:t>environmental  systems</w:t>
      </w:r>
      <w:proofErr w:type="gramEnd"/>
      <w:r>
        <w:rPr>
          <w:rFonts w:ascii="Lato" w:eastAsia="Lato" w:hAnsi="Lato" w:cs="Lato"/>
          <w:sz w:val="24"/>
          <w:szCs w:val="24"/>
        </w:rPr>
        <w:t xml:space="preserve">  through which we live our lives. </w:t>
      </w:r>
    </w:p>
    <w:p w:rsidR="000E14AC" w:rsidRDefault="000E14AC">
      <w:pPr>
        <w:shd w:val="clear" w:color="auto" w:fill="FFFFFF"/>
        <w:spacing w:before="180" w:after="180"/>
        <w:rPr>
          <w:rFonts w:ascii="Lato" w:eastAsia="Lato" w:hAnsi="Lato" w:cs="Lato"/>
          <w:color w:val="FF00FF"/>
          <w:sz w:val="24"/>
          <w:szCs w:val="24"/>
        </w:rPr>
      </w:pPr>
    </w:p>
    <w:p w:rsidR="000E14AC" w:rsidRDefault="000E14AC">
      <w:pPr>
        <w:shd w:val="clear" w:color="auto" w:fill="FFFFFF"/>
        <w:spacing w:before="180" w:after="180"/>
        <w:rPr>
          <w:rFonts w:ascii="Lato" w:eastAsia="Lato" w:hAnsi="Lato" w:cs="Lato"/>
          <w:color w:val="FF00FF"/>
          <w:sz w:val="24"/>
          <w:szCs w:val="24"/>
        </w:rPr>
      </w:pPr>
    </w:p>
    <w:p w:rsidR="000E14AC" w:rsidRDefault="000E14AC">
      <w:pPr>
        <w:shd w:val="clear" w:color="auto" w:fill="FFFFFF"/>
        <w:spacing w:before="180" w:after="180"/>
        <w:rPr>
          <w:rFonts w:ascii="Lato" w:eastAsia="Lato" w:hAnsi="Lato" w:cs="Lato"/>
          <w:color w:val="FF00FF"/>
          <w:sz w:val="24"/>
          <w:szCs w:val="24"/>
        </w:rPr>
      </w:pPr>
    </w:p>
    <w:p w:rsidR="000E14AC" w:rsidRDefault="000E14AC">
      <w:pPr>
        <w:shd w:val="clear" w:color="auto" w:fill="FFFFFF"/>
        <w:spacing w:before="180" w:after="180"/>
        <w:rPr>
          <w:rFonts w:ascii="Lato" w:eastAsia="Lato" w:hAnsi="Lato" w:cs="Lato"/>
          <w:color w:val="FF00FF"/>
          <w:sz w:val="24"/>
          <w:szCs w:val="24"/>
        </w:rPr>
      </w:pPr>
    </w:p>
    <w:p w:rsidR="000E14AC" w:rsidRDefault="000E14AC">
      <w:pPr>
        <w:shd w:val="clear" w:color="auto" w:fill="FFFFFF"/>
        <w:spacing w:before="180" w:after="180"/>
        <w:rPr>
          <w:rFonts w:ascii="Lato" w:eastAsia="Lato" w:hAnsi="Lato" w:cs="Lato"/>
          <w:color w:val="FF00FF"/>
          <w:sz w:val="24"/>
          <w:szCs w:val="24"/>
        </w:rPr>
      </w:pPr>
    </w:p>
    <w:p w:rsidR="000E14AC" w:rsidRDefault="000E14AC">
      <w:pPr>
        <w:shd w:val="clear" w:color="auto" w:fill="FFFFFF"/>
        <w:spacing w:before="180" w:after="180"/>
        <w:rPr>
          <w:rFonts w:ascii="Lato" w:eastAsia="Lato" w:hAnsi="Lato" w:cs="Lato"/>
          <w:color w:val="FF00FF"/>
          <w:sz w:val="24"/>
          <w:szCs w:val="24"/>
        </w:rPr>
      </w:pPr>
    </w:p>
    <w:p w:rsidR="000E14AC" w:rsidRDefault="000E14AC">
      <w:pPr>
        <w:shd w:val="clear" w:color="auto" w:fill="FFFFFF"/>
        <w:spacing w:before="180" w:after="180"/>
        <w:rPr>
          <w:rFonts w:ascii="Lato" w:eastAsia="Lato" w:hAnsi="Lato" w:cs="Lato"/>
          <w:color w:val="FF00FF"/>
          <w:sz w:val="24"/>
          <w:szCs w:val="24"/>
        </w:rPr>
      </w:pPr>
    </w:p>
    <w:p w:rsidR="000E14AC" w:rsidRDefault="000E14AC">
      <w:pPr>
        <w:shd w:val="clear" w:color="auto" w:fill="FFFFFF"/>
        <w:spacing w:before="180" w:after="180"/>
        <w:rPr>
          <w:rFonts w:ascii="Lato" w:eastAsia="Lato" w:hAnsi="Lato" w:cs="Lato"/>
          <w:color w:val="FF00FF"/>
          <w:sz w:val="24"/>
          <w:szCs w:val="24"/>
        </w:rPr>
      </w:pPr>
    </w:p>
    <w:p w:rsidR="000E14AC" w:rsidRDefault="000E14AC">
      <w:pPr>
        <w:shd w:val="clear" w:color="auto" w:fill="FFFFFF"/>
        <w:spacing w:before="180" w:after="180"/>
        <w:rPr>
          <w:rFonts w:ascii="Lato" w:eastAsia="Lato" w:hAnsi="Lato" w:cs="Lato"/>
          <w:color w:val="FF00FF"/>
          <w:sz w:val="24"/>
          <w:szCs w:val="24"/>
        </w:rPr>
      </w:pPr>
    </w:p>
    <w:p w:rsidR="000E14AC" w:rsidRDefault="000E14AC">
      <w:pPr>
        <w:shd w:val="clear" w:color="auto" w:fill="FFFFFF"/>
        <w:spacing w:before="180" w:after="180"/>
        <w:rPr>
          <w:rFonts w:ascii="Lato" w:eastAsia="Lato" w:hAnsi="Lato" w:cs="Lato"/>
          <w:color w:val="FF00FF"/>
          <w:sz w:val="24"/>
          <w:szCs w:val="24"/>
        </w:rPr>
      </w:pPr>
    </w:p>
    <w:p w:rsidR="000E14AC" w:rsidRDefault="000E14AC">
      <w:pPr>
        <w:shd w:val="clear" w:color="auto" w:fill="FFFFFF"/>
        <w:spacing w:before="180" w:after="180"/>
        <w:rPr>
          <w:rFonts w:ascii="Lato" w:eastAsia="Lato" w:hAnsi="Lato" w:cs="Lato"/>
          <w:color w:val="FF00FF"/>
          <w:sz w:val="24"/>
          <w:szCs w:val="24"/>
        </w:rPr>
      </w:pPr>
    </w:p>
    <w:p w:rsidR="000E14AC" w:rsidRDefault="000E14AC">
      <w:pPr>
        <w:shd w:val="clear" w:color="auto" w:fill="FFFFFF"/>
        <w:spacing w:before="180" w:after="180"/>
        <w:rPr>
          <w:rFonts w:ascii="Lato" w:eastAsia="Lato" w:hAnsi="Lato" w:cs="Lato"/>
          <w:color w:val="FF00FF"/>
          <w:sz w:val="24"/>
          <w:szCs w:val="24"/>
        </w:rPr>
      </w:pPr>
    </w:p>
    <w:p w:rsidR="000E14AC" w:rsidRDefault="000E14AC">
      <w:pPr>
        <w:shd w:val="clear" w:color="auto" w:fill="FFFFFF"/>
        <w:spacing w:before="180" w:after="180"/>
        <w:rPr>
          <w:rFonts w:ascii="Lato" w:eastAsia="Lato" w:hAnsi="Lato" w:cs="Lato"/>
          <w:color w:val="FF00FF"/>
          <w:sz w:val="24"/>
          <w:szCs w:val="24"/>
        </w:rPr>
      </w:pPr>
    </w:p>
    <w:p w:rsidR="000E14AC" w:rsidRPr="00A90337" w:rsidRDefault="00A90337">
      <w:pPr>
        <w:shd w:val="clear" w:color="auto" w:fill="FFFFFF"/>
        <w:spacing w:before="180" w:after="180"/>
        <w:rPr>
          <w:rFonts w:ascii="Lato" w:eastAsia="Lato" w:hAnsi="Lato" w:cs="Lato"/>
          <w:sz w:val="40"/>
          <w:szCs w:val="40"/>
        </w:rPr>
      </w:pPr>
      <w:r w:rsidRPr="00A90337">
        <w:rPr>
          <w:rFonts w:ascii="Lato" w:eastAsia="Lato" w:hAnsi="Lato" w:cs="Lato"/>
          <w:sz w:val="40"/>
          <w:szCs w:val="40"/>
        </w:rPr>
        <w:lastRenderedPageBreak/>
        <w:t>Critical Literacy Rubric</w:t>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80"/>
        <w:gridCol w:w="1880"/>
        <w:gridCol w:w="2550"/>
        <w:gridCol w:w="2610"/>
        <w:gridCol w:w="1880"/>
      </w:tblGrid>
      <w:tr w:rsidR="00A90337" w:rsidRPr="00A90337">
        <w:tc>
          <w:tcPr>
            <w:tcW w:w="1880" w:type="dxa"/>
            <w:shd w:val="clear" w:color="auto" w:fill="auto"/>
            <w:tcMar>
              <w:top w:w="100" w:type="dxa"/>
              <w:left w:w="100" w:type="dxa"/>
              <w:bottom w:w="100" w:type="dxa"/>
              <w:right w:w="100" w:type="dxa"/>
            </w:tcMar>
          </w:tcPr>
          <w:p w:rsidR="000E14AC" w:rsidRPr="00A90337" w:rsidRDefault="00A90337">
            <w:pPr>
              <w:widowControl w:val="0"/>
              <w:spacing w:line="240" w:lineRule="auto"/>
              <w:rPr>
                <w:rFonts w:ascii="Lato" w:eastAsia="Lato" w:hAnsi="Lato" w:cs="Lato"/>
                <w:sz w:val="24"/>
                <w:szCs w:val="24"/>
              </w:rPr>
            </w:pPr>
            <w:r w:rsidRPr="00A90337">
              <w:rPr>
                <w:rFonts w:ascii="Lato" w:eastAsia="Lato" w:hAnsi="Lato" w:cs="Lato"/>
                <w:sz w:val="24"/>
                <w:szCs w:val="24"/>
              </w:rPr>
              <w:t>Dimensions</w:t>
            </w:r>
          </w:p>
        </w:tc>
        <w:tc>
          <w:tcPr>
            <w:tcW w:w="1880" w:type="dxa"/>
            <w:shd w:val="clear" w:color="auto" w:fill="auto"/>
            <w:tcMar>
              <w:top w:w="100" w:type="dxa"/>
              <w:left w:w="100" w:type="dxa"/>
              <w:bottom w:w="100" w:type="dxa"/>
              <w:right w:w="100" w:type="dxa"/>
            </w:tcMar>
          </w:tcPr>
          <w:p w:rsidR="000E14AC" w:rsidRPr="00A90337" w:rsidRDefault="00A90337">
            <w:pPr>
              <w:widowControl w:val="0"/>
              <w:spacing w:line="240" w:lineRule="auto"/>
              <w:jc w:val="center"/>
              <w:rPr>
                <w:rFonts w:ascii="Lato" w:eastAsia="Lato" w:hAnsi="Lato" w:cs="Lato"/>
                <w:sz w:val="24"/>
                <w:szCs w:val="24"/>
              </w:rPr>
            </w:pPr>
            <w:r w:rsidRPr="00A90337">
              <w:rPr>
                <w:rFonts w:ascii="Lato" w:eastAsia="Lato" w:hAnsi="Lato" w:cs="Lato"/>
                <w:sz w:val="24"/>
                <w:szCs w:val="24"/>
              </w:rPr>
              <w:t>1 (Identify)</w:t>
            </w:r>
          </w:p>
        </w:tc>
        <w:tc>
          <w:tcPr>
            <w:tcW w:w="2550" w:type="dxa"/>
            <w:shd w:val="clear" w:color="auto" w:fill="auto"/>
            <w:tcMar>
              <w:top w:w="100" w:type="dxa"/>
              <w:left w:w="100" w:type="dxa"/>
              <w:bottom w:w="100" w:type="dxa"/>
              <w:right w:w="100" w:type="dxa"/>
            </w:tcMar>
          </w:tcPr>
          <w:p w:rsidR="000E14AC" w:rsidRPr="00A90337" w:rsidRDefault="00A90337">
            <w:pPr>
              <w:widowControl w:val="0"/>
              <w:spacing w:line="240" w:lineRule="auto"/>
              <w:jc w:val="center"/>
              <w:rPr>
                <w:rFonts w:ascii="Lato" w:eastAsia="Lato" w:hAnsi="Lato" w:cs="Lato"/>
                <w:sz w:val="24"/>
                <w:szCs w:val="24"/>
              </w:rPr>
            </w:pPr>
            <w:r w:rsidRPr="00A90337">
              <w:rPr>
                <w:rFonts w:ascii="Lato" w:eastAsia="Lato" w:hAnsi="Lato" w:cs="Lato"/>
                <w:sz w:val="24"/>
                <w:szCs w:val="24"/>
              </w:rPr>
              <w:t>2 (Interpret)</w:t>
            </w:r>
          </w:p>
        </w:tc>
        <w:tc>
          <w:tcPr>
            <w:tcW w:w="2610" w:type="dxa"/>
            <w:shd w:val="clear" w:color="auto" w:fill="auto"/>
            <w:tcMar>
              <w:top w:w="100" w:type="dxa"/>
              <w:left w:w="100" w:type="dxa"/>
              <w:bottom w:w="100" w:type="dxa"/>
              <w:right w:w="100" w:type="dxa"/>
            </w:tcMar>
          </w:tcPr>
          <w:p w:rsidR="000E14AC" w:rsidRPr="00A90337" w:rsidRDefault="00A90337">
            <w:pPr>
              <w:widowControl w:val="0"/>
              <w:spacing w:line="240" w:lineRule="auto"/>
              <w:jc w:val="center"/>
              <w:rPr>
                <w:rFonts w:ascii="Lato" w:eastAsia="Lato" w:hAnsi="Lato" w:cs="Lato"/>
                <w:sz w:val="24"/>
                <w:szCs w:val="24"/>
              </w:rPr>
            </w:pPr>
            <w:r w:rsidRPr="00A90337">
              <w:rPr>
                <w:rFonts w:ascii="Lato" w:eastAsia="Lato" w:hAnsi="Lato" w:cs="Lato"/>
                <w:sz w:val="24"/>
                <w:szCs w:val="24"/>
              </w:rPr>
              <w:t>3 (Reimagine)</w:t>
            </w:r>
          </w:p>
        </w:tc>
        <w:tc>
          <w:tcPr>
            <w:tcW w:w="1880" w:type="dxa"/>
            <w:shd w:val="clear" w:color="auto" w:fill="auto"/>
            <w:tcMar>
              <w:top w:w="100" w:type="dxa"/>
              <w:left w:w="100" w:type="dxa"/>
              <w:bottom w:w="100" w:type="dxa"/>
              <w:right w:w="100" w:type="dxa"/>
            </w:tcMar>
          </w:tcPr>
          <w:p w:rsidR="000E14AC" w:rsidRPr="00A90337" w:rsidRDefault="00A90337">
            <w:pPr>
              <w:widowControl w:val="0"/>
              <w:spacing w:line="240" w:lineRule="auto"/>
              <w:jc w:val="center"/>
              <w:rPr>
                <w:rFonts w:ascii="Lato" w:eastAsia="Lato" w:hAnsi="Lato" w:cs="Lato"/>
                <w:sz w:val="24"/>
                <w:szCs w:val="24"/>
              </w:rPr>
            </w:pPr>
            <w:r w:rsidRPr="00A90337">
              <w:rPr>
                <w:rFonts w:ascii="Lato" w:eastAsia="Lato" w:hAnsi="Lato" w:cs="Lato"/>
                <w:sz w:val="24"/>
                <w:szCs w:val="24"/>
              </w:rPr>
              <w:t>4 (Remake)</w:t>
            </w:r>
          </w:p>
        </w:tc>
      </w:tr>
      <w:tr w:rsidR="00A90337" w:rsidRPr="00A90337">
        <w:tc>
          <w:tcPr>
            <w:tcW w:w="1880" w:type="dxa"/>
            <w:shd w:val="clear" w:color="auto" w:fill="auto"/>
            <w:tcMar>
              <w:top w:w="100" w:type="dxa"/>
              <w:left w:w="100" w:type="dxa"/>
              <w:bottom w:w="100" w:type="dxa"/>
              <w:right w:w="100" w:type="dxa"/>
            </w:tcMar>
          </w:tcPr>
          <w:p w:rsidR="000E14AC" w:rsidRPr="00A90337" w:rsidRDefault="00A90337">
            <w:pPr>
              <w:widowControl w:val="0"/>
              <w:spacing w:line="240" w:lineRule="auto"/>
              <w:rPr>
                <w:rFonts w:ascii="Lato" w:eastAsia="Lato" w:hAnsi="Lato" w:cs="Lato"/>
                <w:sz w:val="24"/>
                <w:szCs w:val="24"/>
              </w:rPr>
            </w:pPr>
            <w:r w:rsidRPr="00A90337">
              <w:rPr>
                <w:rFonts w:ascii="Lato" w:eastAsia="Lato" w:hAnsi="Lato" w:cs="Lato"/>
                <w:sz w:val="24"/>
                <w:szCs w:val="24"/>
              </w:rPr>
              <w:t>Narratives and Messages</w:t>
            </w:r>
          </w:p>
        </w:tc>
        <w:tc>
          <w:tcPr>
            <w:tcW w:w="1880" w:type="dxa"/>
            <w:shd w:val="clear" w:color="auto" w:fill="auto"/>
            <w:tcMar>
              <w:top w:w="100" w:type="dxa"/>
              <w:left w:w="100" w:type="dxa"/>
              <w:bottom w:w="100" w:type="dxa"/>
              <w:right w:w="100" w:type="dxa"/>
            </w:tcMar>
          </w:tcPr>
          <w:p w:rsidR="000E14AC" w:rsidRPr="00A90337" w:rsidRDefault="00A90337">
            <w:pPr>
              <w:widowControl w:val="0"/>
              <w:spacing w:line="240" w:lineRule="auto"/>
              <w:rPr>
                <w:rFonts w:ascii="Lato" w:eastAsia="Lato" w:hAnsi="Lato" w:cs="Lato"/>
                <w:sz w:val="20"/>
                <w:szCs w:val="20"/>
              </w:rPr>
            </w:pPr>
            <w:r w:rsidRPr="00A90337">
              <w:rPr>
                <w:rFonts w:ascii="Lato" w:eastAsia="Lato" w:hAnsi="Lato" w:cs="Lato"/>
                <w:sz w:val="20"/>
                <w:szCs w:val="20"/>
              </w:rPr>
              <w:t>Identify various narratives and messages</w:t>
            </w:r>
          </w:p>
        </w:tc>
        <w:tc>
          <w:tcPr>
            <w:tcW w:w="2550" w:type="dxa"/>
            <w:shd w:val="clear" w:color="auto" w:fill="auto"/>
            <w:tcMar>
              <w:top w:w="100" w:type="dxa"/>
              <w:left w:w="100" w:type="dxa"/>
              <w:bottom w:w="100" w:type="dxa"/>
              <w:right w:w="100" w:type="dxa"/>
            </w:tcMar>
          </w:tcPr>
          <w:p w:rsidR="000E14AC" w:rsidRPr="00A90337" w:rsidRDefault="00A90337">
            <w:pPr>
              <w:widowControl w:val="0"/>
              <w:spacing w:line="240" w:lineRule="auto"/>
              <w:rPr>
                <w:rFonts w:ascii="Lato" w:eastAsia="Lato" w:hAnsi="Lato" w:cs="Lato"/>
                <w:sz w:val="20"/>
                <w:szCs w:val="20"/>
              </w:rPr>
            </w:pPr>
            <w:r w:rsidRPr="00A90337">
              <w:rPr>
                <w:rFonts w:ascii="Lato" w:eastAsia="Lato" w:hAnsi="Lato" w:cs="Lato"/>
                <w:sz w:val="20"/>
                <w:szCs w:val="20"/>
              </w:rPr>
              <w:t>Categorize and deconstruct marginalized and hegemonic messages</w:t>
            </w:r>
          </w:p>
        </w:tc>
        <w:tc>
          <w:tcPr>
            <w:tcW w:w="2610" w:type="dxa"/>
            <w:shd w:val="clear" w:color="auto" w:fill="auto"/>
            <w:tcMar>
              <w:top w:w="100" w:type="dxa"/>
              <w:left w:w="100" w:type="dxa"/>
              <w:bottom w:w="100" w:type="dxa"/>
              <w:right w:w="100" w:type="dxa"/>
            </w:tcMar>
          </w:tcPr>
          <w:p w:rsidR="000E14AC" w:rsidRPr="00A90337" w:rsidRDefault="00A90337">
            <w:pPr>
              <w:widowControl w:val="0"/>
              <w:spacing w:line="240" w:lineRule="auto"/>
              <w:rPr>
                <w:rFonts w:ascii="Lato" w:eastAsia="Lato" w:hAnsi="Lato" w:cs="Lato"/>
                <w:sz w:val="20"/>
                <w:szCs w:val="20"/>
              </w:rPr>
            </w:pPr>
            <w:r w:rsidRPr="00A90337">
              <w:rPr>
                <w:rFonts w:ascii="Lato" w:eastAsia="Lato" w:hAnsi="Lato" w:cs="Lato"/>
                <w:sz w:val="20"/>
                <w:szCs w:val="20"/>
              </w:rPr>
              <w:t xml:space="preserve">Consider potential differences in meaning if specifics  of narratives and messages were changed </w:t>
            </w:r>
          </w:p>
        </w:tc>
        <w:tc>
          <w:tcPr>
            <w:tcW w:w="1880" w:type="dxa"/>
            <w:shd w:val="clear" w:color="auto" w:fill="auto"/>
            <w:tcMar>
              <w:top w:w="100" w:type="dxa"/>
              <w:left w:w="100" w:type="dxa"/>
              <w:bottom w:w="100" w:type="dxa"/>
              <w:right w:w="100" w:type="dxa"/>
            </w:tcMar>
          </w:tcPr>
          <w:p w:rsidR="000E14AC" w:rsidRPr="00A90337" w:rsidRDefault="00A90337">
            <w:pPr>
              <w:widowControl w:val="0"/>
              <w:spacing w:line="240" w:lineRule="auto"/>
              <w:rPr>
                <w:rFonts w:ascii="Lato" w:eastAsia="Lato" w:hAnsi="Lato" w:cs="Lato"/>
                <w:sz w:val="20"/>
                <w:szCs w:val="20"/>
              </w:rPr>
            </w:pPr>
            <w:r w:rsidRPr="00A90337">
              <w:rPr>
                <w:rFonts w:ascii="Lato" w:eastAsia="Lato" w:hAnsi="Lato" w:cs="Lato"/>
                <w:sz w:val="20"/>
                <w:szCs w:val="20"/>
              </w:rPr>
              <w:t>Recreate a specific example of a text, image, and/or practice with a focus on traditionally marginalized and counter-hegemonic messages</w:t>
            </w:r>
          </w:p>
        </w:tc>
      </w:tr>
      <w:tr w:rsidR="00A90337" w:rsidRPr="00A90337">
        <w:tc>
          <w:tcPr>
            <w:tcW w:w="1880" w:type="dxa"/>
            <w:shd w:val="clear" w:color="auto" w:fill="auto"/>
            <w:tcMar>
              <w:top w:w="100" w:type="dxa"/>
              <w:left w:w="100" w:type="dxa"/>
              <w:bottom w:w="100" w:type="dxa"/>
              <w:right w:w="100" w:type="dxa"/>
            </w:tcMar>
          </w:tcPr>
          <w:p w:rsidR="000E14AC" w:rsidRPr="00A90337" w:rsidRDefault="00A90337">
            <w:pPr>
              <w:widowControl w:val="0"/>
              <w:spacing w:line="240" w:lineRule="auto"/>
              <w:rPr>
                <w:rFonts w:ascii="Lato" w:eastAsia="Lato" w:hAnsi="Lato" w:cs="Lato"/>
                <w:sz w:val="24"/>
                <w:szCs w:val="24"/>
              </w:rPr>
            </w:pPr>
            <w:r w:rsidRPr="00A90337">
              <w:rPr>
                <w:rFonts w:ascii="Lato" w:eastAsia="Lato" w:hAnsi="Lato" w:cs="Lato"/>
                <w:sz w:val="24"/>
                <w:szCs w:val="24"/>
              </w:rPr>
              <w:t>Perspectives and Posit</w:t>
            </w:r>
            <w:r w:rsidRPr="00A90337">
              <w:rPr>
                <w:rFonts w:ascii="Lato" w:eastAsia="Lato" w:hAnsi="Lato" w:cs="Lato"/>
                <w:sz w:val="24"/>
                <w:szCs w:val="24"/>
              </w:rPr>
              <w:t>ionality</w:t>
            </w:r>
          </w:p>
        </w:tc>
        <w:tc>
          <w:tcPr>
            <w:tcW w:w="1880" w:type="dxa"/>
            <w:shd w:val="clear" w:color="auto" w:fill="auto"/>
            <w:tcMar>
              <w:top w:w="100" w:type="dxa"/>
              <w:left w:w="100" w:type="dxa"/>
              <w:bottom w:w="100" w:type="dxa"/>
              <w:right w:w="100" w:type="dxa"/>
            </w:tcMar>
          </w:tcPr>
          <w:p w:rsidR="000E14AC" w:rsidRPr="00A90337" w:rsidRDefault="00A90337">
            <w:pPr>
              <w:widowControl w:val="0"/>
              <w:spacing w:line="240" w:lineRule="auto"/>
              <w:rPr>
                <w:rFonts w:ascii="Lato" w:eastAsia="Lato" w:hAnsi="Lato" w:cs="Lato"/>
                <w:sz w:val="20"/>
                <w:szCs w:val="20"/>
              </w:rPr>
            </w:pPr>
            <w:r w:rsidRPr="00A90337">
              <w:rPr>
                <w:rFonts w:ascii="Lato" w:eastAsia="Lato" w:hAnsi="Lato" w:cs="Lato"/>
                <w:sz w:val="20"/>
                <w:szCs w:val="20"/>
              </w:rPr>
              <w:t>Identify stakeholders and contexts</w:t>
            </w:r>
          </w:p>
        </w:tc>
        <w:tc>
          <w:tcPr>
            <w:tcW w:w="2550" w:type="dxa"/>
            <w:shd w:val="clear" w:color="auto" w:fill="auto"/>
            <w:tcMar>
              <w:top w:w="100" w:type="dxa"/>
              <w:left w:w="100" w:type="dxa"/>
              <w:bottom w:w="100" w:type="dxa"/>
              <w:right w:w="100" w:type="dxa"/>
            </w:tcMar>
          </w:tcPr>
          <w:p w:rsidR="000E14AC" w:rsidRPr="00A90337" w:rsidRDefault="00A90337">
            <w:pPr>
              <w:widowControl w:val="0"/>
              <w:spacing w:line="240" w:lineRule="auto"/>
              <w:rPr>
                <w:rFonts w:ascii="Lato" w:eastAsia="Lato" w:hAnsi="Lato" w:cs="Lato"/>
                <w:sz w:val="20"/>
                <w:szCs w:val="20"/>
              </w:rPr>
            </w:pPr>
            <w:r w:rsidRPr="00A90337">
              <w:rPr>
                <w:rFonts w:ascii="Lato" w:eastAsia="Lato" w:hAnsi="Lato" w:cs="Lato"/>
                <w:sz w:val="20"/>
                <w:szCs w:val="20"/>
              </w:rPr>
              <w:t>Categorize and deconstruct marginalized and hegemonic perspectives and positionalities</w:t>
            </w:r>
          </w:p>
        </w:tc>
        <w:tc>
          <w:tcPr>
            <w:tcW w:w="2610" w:type="dxa"/>
            <w:shd w:val="clear" w:color="auto" w:fill="auto"/>
            <w:tcMar>
              <w:top w:w="100" w:type="dxa"/>
              <w:left w:w="100" w:type="dxa"/>
              <w:bottom w:w="100" w:type="dxa"/>
              <w:right w:w="100" w:type="dxa"/>
            </w:tcMar>
          </w:tcPr>
          <w:p w:rsidR="000E14AC" w:rsidRPr="00A90337" w:rsidRDefault="00A90337">
            <w:pPr>
              <w:widowControl w:val="0"/>
              <w:spacing w:line="240" w:lineRule="auto"/>
              <w:rPr>
                <w:rFonts w:ascii="Lato" w:eastAsia="Lato" w:hAnsi="Lato" w:cs="Lato"/>
                <w:sz w:val="20"/>
                <w:szCs w:val="20"/>
              </w:rPr>
            </w:pPr>
            <w:r w:rsidRPr="00A90337">
              <w:rPr>
                <w:rFonts w:ascii="Lato" w:eastAsia="Lato" w:hAnsi="Lato" w:cs="Lato"/>
                <w:sz w:val="20"/>
                <w:szCs w:val="20"/>
              </w:rPr>
              <w:t>Consider how your own and other stakeholders’ positionalities impacts understanding</w:t>
            </w:r>
          </w:p>
        </w:tc>
        <w:tc>
          <w:tcPr>
            <w:tcW w:w="1880" w:type="dxa"/>
            <w:shd w:val="clear" w:color="auto" w:fill="auto"/>
            <w:tcMar>
              <w:top w:w="100" w:type="dxa"/>
              <w:left w:w="100" w:type="dxa"/>
              <w:bottom w:w="100" w:type="dxa"/>
              <w:right w:w="100" w:type="dxa"/>
            </w:tcMar>
          </w:tcPr>
          <w:p w:rsidR="000E14AC" w:rsidRPr="00A90337" w:rsidRDefault="00A90337">
            <w:pPr>
              <w:widowControl w:val="0"/>
              <w:spacing w:line="240" w:lineRule="auto"/>
              <w:rPr>
                <w:rFonts w:ascii="Lato" w:eastAsia="Lato" w:hAnsi="Lato" w:cs="Lato"/>
                <w:sz w:val="20"/>
                <w:szCs w:val="20"/>
              </w:rPr>
            </w:pPr>
            <w:r w:rsidRPr="00A90337">
              <w:rPr>
                <w:rFonts w:ascii="Lato" w:eastAsia="Lato" w:hAnsi="Lato" w:cs="Lato"/>
                <w:sz w:val="20"/>
                <w:szCs w:val="20"/>
              </w:rPr>
              <w:t>Recreate a specific example of a text, image, and/or practice to center on non-traditional voices</w:t>
            </w:r>
          </w:p>
        </w:tc>
      </w:tr>
      <w:tr w:rsidR="00A90337" w:rsidRPr="00A90337">
        <w:tc>
          <w:tcPr>
            <w:tcW w:w="1880" w:type="dxa"/>
            <w:shd w:val="clear" w:color="auto" w:fill="auto"/>
            <w:tcMar>
              <w:top w:w="100" w:type="dxa"/>
              <w:left w:w="100" w:type="dxa"/>
              <w:bottom w:w="100" w:type="dxa"/>
              <w:right w:w="100" w:type="dxa"/>
            </w:tcMar>
          </w:tcPr>
          <w:p w:rsidR="000E14AC" w:rsidRPr="00A90337" w:rsidRDefault="00A90337">
            <w:pPr>
              <w:widowControl w:val="0"/>
              <w:spacing w:line="240" w:lineRule="auto"/>
              <w:rPr>
                <w:rFonts w:ascii="Lato" w:eastAsia="Lato" w:hAnsi="Lato" w:cs="Lato"/>
                <w:sz w:val="24"/>
                <w:szCs w:val="24"/>
              </w:rPr>
            </w:pPr>
            <w:r w:rsidRPr="00A90337">
              <w:rPr>
                <w:rFonts w:ascii="Lato" w:eastAsia="Lato" w:hAnsi="Lato" w:cs="Lato"/>
                <w:sz w:val="24"/>
                <w:szCs w:val="24"/>
              </w:rPr>
              <w:t>Influences and Impacts</w:t>
            </w:r>
          </w:p>
          <w:p w:rsidR="000E14AC" w:rsidRPr="00A90337" w:rsidRDefault="000E14AC">
            <w:pPr>
              <w:widowControl w:val="0"/>
              <w:spacing w:line="240" w:lineRule="auto"/>
              <w:rPr>
                <w:rFonts w:ascii="Lato" w:eastAsia="Lato" w:hAnsi="Lato" w:cs="Lato"/>
                <w:sz w:val="24"/>
                <w:szCs w:val="24"/>
                <w:highlight w:val="yellow"/>
              </w:rPr>
            </w:pPr>
          </w:p>
          <w:p w:rsidR="000E14AC" w:rsidRPr="00A90337" w:rsidRDefault="000E14AC">
            <w:pPr>
              <w:widowControl w:val="0"/>
              <w:spacing w:line="240" w:lineRule="auto"/>
              <w:rPr>
                <w:rFonts w:ascii="Lato" w:eastAsia="Lato" w:hAnsi="Lato" w:cs="Lato"/>
                <w:sz w:val="24"/>
                <w:szCs w:val="24"/>
                <w:highlight w:val="yellow"/>
              </w:rPr>
            </w:pPr>
          </w:p>
        </w:tc>
        <w:tc>
          <w:tcPr>
            <w:tcW w:w="1880" w:type="dxa"/>
            <w:shd w:val="clear" w:color="auto" w:fill="auto"/>
            <w:tcMar>
              <w:top w:w="100" w:type="dxa"/>
              <w:left w:w="100" w:type="dxa"/>
              <w:bottom w:w="100" w:type="dxa"/>
              <w:right w:w="100" w:type="dxa"/>
            </w:tcMar>
          </w:tcPr>
          <w:p w:rsidR="000E14AC" w:rsidRPr="00A90337" w:rsidRDefault="00A90337">
            <w:pPr>
              <w:widowControl w:val="0"/>
              <w:spacing w:line="240" w:lineRule="auto"/>
              <w:rPr>
                <w:rFonts w:ascii="Lato" w:eastAsia="Lato" w:hAnsi="Lato" w:cs="Lato"/>
                <w:sz w:val="20"/>
                <w:szCs w:val="20"/>
              </w:rPr>
            </w:pPr>
            <w:r w:rsidRPr="00A90337">
              <w:rPr>
                <w:rFonts w:ascii="Lato" w:eastAsia="Lato" w:hAnsi="Lato" w:cs="Lato"/>
                <w:sz w:val="20"/>
                <w:szCs w:val="20"/>
              </w:rPr>
              <w:t>Identify how texts, images, and/or practices have impacted society</w:t>
            </w:r>
          </w:p>
        </w:tc>
        <w:tc>
          <w:tcPr>
            <w:tcW w:w="2550" w:type="dxa"/>
            <w:shd w:val="clear" w:color="auto" w:fill="auto"/>
            <w:tcMar>
              <w:top w:w="100" w:type="dxa"/>
              <w:left w:w="100" w:type="dxa"/>
              <w:bottom w:w="100" w:type="dxa"/>
              <w:right w:w="100" w:type="dxa"/>
            </w:tcMar>
          </w:tcPr>
          <w:p w:rsidR="000E14AC" w:rsidRPr="00A90337" w:rsidRDefault="00A90337">
            <w:pPr>
              <w:widowControl w:val="0"/>
              <w:spacing w:line="240" w:lineRule="auto"/>
              <w:rPr>
                <w:rFonts w:ascii="Lato" w:eastAsia="Lato" w:hAnsi="Lato" w:cs="Lato"/>
                <w:sz w:val="20"/>
                <w:szCs w:val="20"/>
              </w:rPr>
            </w:pPr>
            <w:r w:rsidRPr="00A90337">
              <w:rPr>
                <w:rFonts w:ascii="Lato" w:eastAsia="Lato" w:hAnsi="Lato" w:cs="Lato"/>
                <w:sz w:val="20"/>
                <w:szCs w:val="20"/>
              </w:rPr>
              <w:t>Categorize and deconstruct the impact of texts, images, and pract</w:t>
            </w:r>
            <w:r w:rsidRPr="00A90337">
              <w:rPr>
                <w:rFonts w:ascii="Lato" w:eastAsia="Lato" w:hAnsi="Lato" w:cs="Lato"/>
                <w:sz w:val="20"/>
                <w:szCs w:val="20"/>
              </w:rPr>
              <w:t>ices of/on social systems (politics, economics, religion, environment, etc.)</w:t>
            </w:r>
          </w:p>
          <w:p w:rsidR="000E14AC" w:rsidRPr="00A90337" w:rsidRDefault="000E14AC">
            <w:pPr>
              <w:widowControl w:val="0"/>
              <w:spacing w:line="240" w:lineRule="auto"/>
              <w:rPr>
                <w:rFonts w:ascii="Lato" w:eastAsia="Lato" w:hAnsi="Lato" w:cs="Lato"/>
                <w:sz w:val="20"/>
                <w:szCs w:val="20"/>
              </w:rPr>
            </w:pPr>
          </w:p>
        </w:tc>
        <w:tc>
          <w:tcPr>
            <w:tcW w:w="2610" w:type="dxa"/>
            <w:shd w:val="clear" w:color="auto" w:fill="auto"/>
            <w:tcMar>
              <w:top w:w="100" w:type="dxa"/>
              <w:left w:w="100" w:type="dxa"/>
              <w:bottom w:w="100" w:type="dxa"/>
              <w:right w:w="100" w:type="dxa"/>
            </w:tcMar>
          </w:tcPr>
          <w:p w:rsidR="000E14AC" w:rsidRPr="00A90337" w:rsidRDefault="00A90337">
            <w:pPr>
              <w:widowControl w:val="0"/>
              <w:spacing w:line="240" w:lineRule="auto"/>
              <w:rPr>
                <w:rFonts w:ascii="Lato" w:eastAsia="Lato" w:hAnsi="Lato" w:cs="Lato"/>
                <w:sz w:val="20"/>
                <w:szCs w:val="20"/>
              </w:rPr>
            </w:pPr>
            <w:r w:rsidRPr="00A90337">
              <w:rPr>
                <w:rFonts w:ascii="Lato" w:eastAsia="Lato" w:hAnsi="Lato" w:cs="Lato"/>
                <w:sz w:val="20"/>
                <w:szCs w:val="20"/>
              </w:rPr>
              <w:t>Consider additional and  non-traditional  ways in which texts, images, and/or practices have impacted and continue to impact society</w:t>
            </w:r>
          </w:p>
        </w:tc>
        <w:tc>
          <w:tcPr>
            <w:tcW w:w="1880" w:type="dxa"/>
            <w:shd w:val="clear" w:color="auto" w:fill="auto"/>
            <w:tcMar>
              <w:top w:w="100" w:type="dxa"/>
              <w:left w:w="100" w:type="dxa"/>
              <w:bottom w:w="100" w:type="dxa"/>
              <w:right w:w="100" w:type="dxa"/>
            </w:tcMar>
          </w:tcPr>
          <w:p w:rsidR="000E14AC" w:rsidRPr="00A90337" w:rsidRDefault="00A90337">
            <w:pPr>
              <w:widowControl w:val="0"/>
              <w:spacing w:line="240" w:lineRule="auto"/>
              <w:rPr>
                <w:rFonts w:ascii="Lato" w:eastAsia="Lato" w:hAnsi="Lato" w:cs="Lato"/>
                <w:sz w:val="20"/>
                <w:szCs w:val="20"/>
              </w:rPr>
            </w:pPr>
            <w:r w:rsidRPr="00A90337">
              <w:rPr>
                <w:rFonts w:ascii="Lato" w:eastAsia="Lato" w:hAnsi="Lato" w:cs="Lato"/>
                <w:sz w:val="20"/>
                <w:szCs w:val="20"/>
              </w:rPr>
              <w:t>Propose novel ways/(Recreate)  in which a tex</w:t>
            </w:r>
            <w:r w:rsidRPr="00A90337">
              <w:rPr>
                <w:rFonts w:ascii="Lato" w:eastAsia="Lato" w:hAnsi="Lato" w:cs="Lato"/>
                <w:sz w:val="20"/>
                <w:szCs w:val="20"/>
              </w:rPr>
              <w:t>t, image, and/or practice can be used to inform changes in society</w:t>
            </w:r>
          </w:p>
        </w:tc>
      </w:tr>
      <w:tr w:rsidR="00A90337" w:rsidRPr="00A90337">
        <w:tc>
          <w:tcPr>
            <w:tcW w:w="1880" w:type="dxa"/>
            <w:shd w:val="clear" w:color="auto" w:fill="auto"/>
            <w:tcMar>
              <w:top w:w="100" w:type="dxa"/>
              <w:left w:w="100" w:type="dxa"/>
              <w:bottom w:w="100" w:type="dxa"/>
              <w:right w:w="100" w:type="dxa"/>
            </w:tcMar>
          </w:tcPr>
          <w:p w:rsidR="000E14AC" w:rsidRPr="00A90337" w:rsidRDefault="00A90337">
            <w:pPr>
              <w:widowControl w:val="0"/>
              <w:spacing w:line="240" w:lineRule="auto"/>
              <w:rPr>
                <w:rFonts w:ascii="Lato" w:eastAsia="Lato" w:hAnsi="Lato" w:cs="Lato"/>
                <w:sz w:val="24"/>
                <w:szCs w:val="24"/>
              </w:rPr>
            </w:pPr>
            <w:r w:rsidRPr="00A90337">
              <w:rPr>
                <w:rFonts w:ascii="Lato" w:eastAsia="Lato" w:hAnsi="Lato" w:cs="Lato"/>
                <w:sz w:val="24"/>
                <w:szCs w:val="24"/>
              </w:rPr>
              <w:t>Social Justice</w:t>
            </w:r>
          </w:p>
        </w:tc>
        <w:tc>
          <w:tcPr>
            <w:tcW w:w="1880" w:type="dxa"/>
            <w:shd w:val="clear" w:color="auto" w:fill="auto"/>
            <w:tcMar>
              <w:top w:w="100" w:type="dxa"/>
              <w:left w:w="100" w:type="dxa"/>
              <w:bottom w:w="100" w:type="dxa"/>
              <w:right w:w="100" w:type="dxa"/>
            </w:tcMar>
          </w:tcPr>
          <w:p w:rsidR="000E14AC" w:rsidRPr="00A90337" w:rsidRDefault="00A90337">
            <w:pPr>
              <w:widowControl w:val="0"/>
              <w:spacing w:line="240" w:lineRule="auto"/>
              <w:rPr>
                <w:rFonts w:ascii="Lato" w:eastAsia="Lato" w:hAnsi="Lato" w:cs="Lato"/>
                <w:sz w:val="20"/>
                <w:szCs w:val="20"/>
              </w:rPr>
            </w:pPr>
            <w:r w:rsidRPr="00A90337">
              <w:rPr>
                <w:rFonts w:ascii="Lato" w:eastAsia="Lato" w:hAnsi="Lato" w:cs="Lato"/>
                <w:sz w:val="20"/>
                <w:szCs w:val="20"/>
              </w:rPr>
              <w:t>Identify contemporary social issues that the text, images, and/or practice speaks to</w:t>
            </w:r>
          </w:p>
        </w:tc>
        <w:tc>
          <w:tcPr>
            <w:tcW w:w="2550" w:type="dxa"/>
            <w:shd w:val="clear" w:color="auto" w:fill="auto"/>
            <w:tcMar>
              <w:top w:w="100" w:type="dxa"/>
              <w:left w:w="100" w:type="dxa"/>
              <w:bottom w:w="100" w:type="dxa"/>
              <w:right w:w="100" w:type="dxa"/>
            </w:tcMar>
          </w:tcPr>
          <w:p w:rsidR="000E14AC" w:rsidRPr="00A90337" w:rsidRDefault="00A90337">
            <w:pPr>
              <w:widowControl w:val="0"/>
              <w:spacing w:line="240" w:lineRule="auto"/>
              <w:rPr>
                <w:rFonts w:ascii="Lato" w:eastAsia="Lato" w:hAnsi="Lato" w:cs="Lato"/>
                <w:sz w:val="20"/>
                <w:szCs w:val="20"/>
              </w:rPr>
            </w:pPr>
            <w:r w:rsidRPr="00A90337">
              <w:rPr>
                <w:rFonts w:ascii="Lato" w:eastAsia="Lato" w:hAnsi="Lato" w:cs="Lato"/>
                <w:sz w:val="20"/>
                <w:szCs w:val="20"/>
              </w:rPr>
              <w:t xml:space="preserve">Categorize and deconstruct the ways in which the text, images, and/or practice connects </w:t>
            </w:r>
            <w:r w:rsidRPr="00A90337">
              <w:rPr>
                <w:rFonts w:ascii="Lato" w:eastAsia="Lato" w:hAnsi="Lato" w:cs="Lato"/>
                <w:sz w:val="20"/>
                <w:szCs w:val="20"/>
              </w:rPr>
              <w:t>to contemporary social issues</w:t>
            </w:r>
          </w:p>
        </w:tc>
        <w:tc>
          <w:tcPr>
            <w:tcW w:w="2610" w:type="dxa"/>
            <w:shd w:val="clear" w:color="auto" w:fill="auto"/>
            <w:tcMar>
              <w:top w:w="100" w:type="dxa"/>
              <w:left w:w="100" w:type="dxa"/>
              <w:bottom w:w="100" w:type="dxa"/>
              <w:right w:w="100" w:type="dxa"/>
            </w:tcMar>
          </w:tcPr>
          <w:p w:rsidR="000E14AC" w:rsidRPr="00A90337" w:rsidRDefault="00A90337">
            <w:pPr>
              <w:widowControl w:val="0"/>
              <w:spacing w:line="240" w:lineRule="auto"/>
              <w:rPr>
                <w:rFonts w:ascii="Lato" w:eastAsia="Lato" w:hAnsi="Lato" w:cs="Lato"/>
                <w:sz w:val="20"/>
                <w:szCs w:val="20"/>
              </w:rPr>
            </w:pPr>
            <w:r w:rsidRPr="00A90337">
              <w:rPr>
                <w:rFonts w:ascii="Lato" w:eastAsia="Lato" w:hAnsi="Lato" w:cs="Lato"/>
                <w:sz w:val="20"/>
                <w:szCs w:val="20"/>
              </w:rPr>
              <w:t>Consider how contemporary views on social justice can be used to reimagine texts, images, and/or practices</w:t>
            </w:r>
          </w:p>
        </w:tc>
        <w:tc>
          <w:tcPr>
            <w:tcW w:w="1880" w:type="dxa"/>
            <w:shd w:val="clear" w:color="auto" w:fill="auto"/>
            <w:tcMar>
              <w:top w:w="100" w:type="dxa"/>
              <w:left w:w="100" w:type="dxa"/>
              <w:bottom w:w="100" w:type="dxa"/>
              <w:right w:w="100" w:type="dxa"/>
            </w:tcMar>
          </w:tcPr>
          <w:p w:rsidR="000E14AC" w:rsidRPr="00A90337" w:rsidRDefault="00A90337">
            <w:pPr>
              <w:widowControl w:val="0"/>
              <w:spacing w:line="240" w:lineRule="auto"/>
              <w:rPr>
                <w:rFonts w:ascii="Lato" w:eastAsia="Lato" w:hAnsi="Lato" w:cs="Lato"/>
                <w:sz w:val="20"/>
                <w:szCs w:val="20"/>
              </w:rPr>
            </w:pPr>
            <w:r w:rsidRPr="00A90337">
              <w:rPr>
                <w:rFonts w:ascii="Lato" w:eastAsia="Lato" w:hAnsi="Lato" w:cs="Lato"/>
                <w:sz w:val="20"/>
                <w:szCs w:val="20"/>
              </w:rPr>
              <w:t>(Re)Create a specific example of  a text, image, and/or practice based on understanding of contemporary views on social justice</w:t>
            </w:r>
          </w:p>
        </w:tc>
      </w:tr>
    </w:tbl>
    <w:p w:rsidR="000E14AC" w:rsidRDefault="000E14AC">
      <w:pPr>
        <w:shd w:val="clear" w:color="auto" w:fill="FFFFFF"/>
        <w:spacing w:before="180" w:after="180"/>
        <w:rPr>
          <w:rFonts w:ascii="Lato" w:eastAsia="Lato" w:hAnsi="Lato" w:cs="Lato"/>
          <w:color w:val="FF00FF"/>
          <w:sz w:val="24"/>
          <w:szCs w:val="24"/>
        </w:rPr>
      </w:pPr>
      <w:bookmarkStart w:id="0" w:name="_GoBack"/>
      <w:bookmarkEnd w:id="0"/>
    </w:p>
    <w:p w:rsidR="000E14AC" w:rsidRDefault="000E14AC">
      <w:pPr>
        <w:shd w:val="clear" w:color="auto" w:fill="FFFFFF"/>
        <w:spacing w:before="180" w:after="180"/>
        <w:rPr>
          <w:rFonts w:ascii="Lato" w:eastAsia="Lato" w:hAnsi="Lato" w:cs="Lato"/>
          <w:color w:val="FF00FF"/>
          <w:sz w:val="24"/>
          <w:szCs w:val="24"/>
        </w:rPr>
      </w:pPr>
    </w:p>
    <w:p w:rsidR="000E14AC" w:rsidRDefault="000E14AC">
      <w:pPr>
        <w:shd w:val="clear" w:color="auto" w:fill="FFFFFF"/>
        <w:spacing w:before="180" w:after="180"/>
        <w:rPr>
          <w:rFonts w:ascii="Lato" w:eastAsia="Lato" w:hAnsi="Lato" w:cs="Lato"/>
          <w:color w:val="FF00FF"/>
          <w:sz w:val="24"/>
          <w:szCs w:val="24"/>
        </w:rPr>
      </w:pPr>
    </w:p>
    <w:p w:rsidR="000E14AC" w:rsidRDefault="000E14AC">
      <w:pPr>
        <w:shd w:val="clear" w:color="auto" w:fill="FFFFFF"/>
        <w:spacing w:before="180" w:after="180"/>
        <w:rPr>
          <w:rFonts w:ascii="Lato" w:eastAsia="Lato" w:hAnsi="Lato" w:cs="Lato"/>
          <w:color w:val="FF00FF"/>
          <w:sz w:val="24"/>
          <w:szCs w:val="24"/>
        </w:rPr>
      </w:pPr>
    </w:p>
    <w:p w:rsidR="000E14AC" w:rsidRDefault="000E14AC"/>
    <w:sectPr w:rsidR="000E14AC">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4AC"/>
    <w:rsid w:val="000E14AC"/>
    <w:rsid w:val="00A90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4F8B6E-7440-4606-AB6F-FAF2B732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2399</Characters>
  <Application>Microsoft Office Word</Application>
  <DocSecurity>0</DocSecurity>
  <Lines>19</Lines>
  <Paragraphs>5</Paragraphs>
  <ScaleCrop>false</ScaleCrop>
  <Company>Nevada State College</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Garrett</cp:lastModifiedBy>
  <cp:revision>2</cp:revision>
  <dcterms:created xsi:type="dcterms:W3CDTF">2021-06-23T17:31:00Z</dcterms:created>
  <dcterms:modified xsi:type="dcterms:W3CDTF">2021-06-23T17:32:00Z</dcterms:modified>
</cp:coreProperties>
</file>